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B17D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</w:p>
    <w:p w14:paraId="1D6BE014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</w:p>
    <w:p w14:paraId="4E8026AC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</w:p>
    <w:p w14:paraId="2558724C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TOCCOA PLANNING COMMISSION</w:t>
      </w:r>
    </w:p>
    <w:p w14:paraId="4D2590F8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REGULAR MEETING AGENDA</w:t>
      </w:r>
    </w:p>
    <w:p w14:paraId="35375F3F" w14:textId="0EFE5381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September 21, 2023, 5:00 P.M.</w:t>
      </w:r>
    </w:p>
    <w:p w14:paraId="284DD5F8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City Hall Commission Room</w:t>
      </w:r>
    </w:p>
    <w:p w14:paraId="4D165C04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b/>
          <w:szCs w:val="24"/>
        </w:rPr>
        <w:tab/>
      </w:r>
      <w:r w:rsidRPr="00036F9B">
        <w:rPr>
          <w:rFonts w:ascii="Baskerville Old Face" w:hAnsi="Baskerville Old Face"/>
          <w:b/>
          <w:szCs w:val="24"/>
        </w:rPr>
        <w:tab/>
      </w:r>
      <w:r w:rsidRPr="00036F9B">
        <w:rPr>
          <w:rFonts w:ascii="Baskerville Old Face" w:hAnsi="Baskerville Old Face"/>
          <w:b/>
          <w:szCs w:val="24"/>
        </w:rPr>
        <w:tab/>
      </w:r>
      <w:r w:rsidRPr="00036F9B">
        <w:rPr>
          <w:rFonts w:ascii="Baskerville Old Face" w:hAnsi="Baskerville Old Face"/>
          <w:b/>
          <w:szCs w:val="24"/>
        </w:rPr>
        <w:tab/>
      </w:r>
    </w:p>
    <w:p w14:paraId="6DD4E5E2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rFonts w:ascii="Baskerville Old Face" w:hAnsi="Baskerville Old Face"/>
          <w:szCs w:val="24"/>
        </w:rPr>
      </w:pPr>
    </w:p>
    <w:p w14:paraId="1B84068A" w14:textId="77777777" w:rsidR="000823B0" w:rsidRPr="00036F9B" w:rsidRDefault="000823B0" w:rsidP="000823B0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>Meeting Called to Order</w:t>
      </w:r>
    </w:p>
    <w:p w14:paraId="32FBA44A" w14:textId="77777777" w:rsidR="000823B0" w:rsidRPr="00036F9B" w:rsidRDefault="000823B0" w:rsidP="000823B0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>Roll Call</w:t>
      </w:r>
    </w:p>
    <w:p w14:paraId="7ADA81A6" w14:textId="68A77831" w:rsidR="000823B0" w:rsidRPr="00036F9B" w:rsidRDefault="000823B0" w:rsidP="000823B0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>Approval of Regular Meeting May 18</w:t>
      </w:r>
      <w:r w:rsidRPr="00036F9B">
        <w:rPr>
          <w:rFonts w:ascii="Baskerville Old Face" w:hAnsi="Baskerville Old Face"/>
          <w:szCs w:val="24"/>
          <w:vertAlign w:val="superscript"/>
        </w:rPr>
        <w:t>th</w:t>
      </w:r>
      <w:r w:rsidRPr="00036F9B">
        <w:rPr>
          <w:rFonts w:ascii="Baskerville Old Face" w:hAnsi="Baskerville Old Face"/>
          <w:szCs w:val="24"/>
        </w:rPr>
        <w:t>, 2023 Minutes</w:t>
      </w:r>
    </w:p>
    <w:p w14:paraId="6FC95FCA" w14:textId="77777777" w:rsidR="0074369F" w:rsidRDefault="000823B0" w:rsidP="0074369F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>Approval of Agenda</w:t>
      </w:r>
    </w:p>
    <w:p w14:paraId="192361B0" w14:textId="271BC7B6" w:rsidR="000823B0" w:rsidRPr="0074369F" w:rsidRDefault="0074369F" w:rsidP="0074369F">
      <w:pPr>
        <w:pStyle w:val="WPNormal"/>
        <w:numPr>
          <w:ilvl w:val="0"/>
          <w:numId w:val="1"/>
        </w:numPr>
        <w:tabs>
          <w:tab w:val="clear" w:pos="720"/>
          <w:tab w:val="left" w:pos="-1440"/>
          <w:tab w:val="left" w:pos="-720"/>
          <w:tab w:val="left" w:pos="0"/>
          <w:tab w:val="num" w:pos="6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74369F">
        <w:rPr>
          <w:rFonts w:ascii="Baskerville Old Face" w:hAnsi="Baskerville Old Face"/>
          <w:szCs w:val="28"/>
        </w:rPr>
        <w:t>Reports</w:t>
      </w:r>
      <w:r w:rsidRPr="0074369F">
        <w:rPr>
          <w:rFonts w:ascii="Baskerville Old Face" w:hAnsi="Baskerville Old Face"/>
          <w:color w:val="500050"/>
          <w:szCs w:val="24"/>
        </w:rPr>
        <w:t xml:space="preserve"> </w:t>
      </w:r>
    </w:p>
    <w:p w14:paraId="7D6762C4" w14:textId="77777777" w:rsidR="000823B0" w:rsidRPr="00036F9B" w:rsidRDefault="000823B0" w:rsidP="0074369F">
      <w:pPr>
        <w:pStyle w:val="WPNormal"/>
        <w:tabs>
          <w:tab w:val="left" w:pos="360"/>
          <w:tab w:val="left" w:pos="630"/>
          <w:tab w:val="left" w:pos="720"/>
        </w:tabs>
        <w:ind w:left="720" w:right="-396"/>
        <w:rPr>
          <w:rFonts w:ascii="Baskerville Old Face" w:hAnsi="Baskerville Old Face"/>
          <w:szCs w:val="24"/>
        </w:rPr>
      </w:pPr>
    </w:p>
    <w:p w14:paraId="02450480" w14:textId="77777777" w:rsidR="000823B0" w:rsidRPr="00036F9B" w:rsidRDefault="000823B0" w:rsidP="000823B0">
      <w:pPr>
        <w:pStyle w:val="WPNormal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Old Business</w:t>
      </w:r>
      <w:r w:rsidRPr="00036F9B">
        <w:rPr>
          <w:rFonts w:ascii="Baskerville Old Face" w:hAnsi="Baskerville Old Face"/>
          <w:b/>
          <w:szCs w:val="24"/>
        </w:rPr>
        <w:tab/>
      </w:r>
    </w:p>
    <w:p w14:paraId="676E3F38" w14:textId="57944929" w:rsidR="000823B0" w:rsidRPr="00036F9B" w:rsidRDefault="000823B0" w:rsidP="0074369F">
      <w:pPr>
        <w:pStyle w:val="WPNormal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ab/>
      </w:r>
      <w:r w:rsidRPr="00036F9B">
        <w:rPr>
          <w:rFonts w:ascii="Baskerville Old Face" w:hAnsi="Baskerville Old Face"/>
          <w:szCs w:val="24"/>
        </w:rPr>
        <w:tab/>
      </w:r>
      <w:r w:rsidRPr="00036F9B">
        <w:rPr>
          <w:rFonts w:ascii="Baskerville Old Face" w:hAnsi="Baskerville Old Face"/>
          <w:szCs w:val="24"/>
        </w:rPr>
        <w:tab/>
      </w:r>
    </w:p>
    <w:p w14:paraId="0B7C398A" w14:textId="77777777" w:rsidR="000823B0" w:rsidRPr="00036F9B" w:rsidRDefault="000823B0" w:rsidP="000823B0">
      <w:pPr>
        <w:pStyle w:val="WPNormal"/>
        <w:tabs>
          <w:tab w:val="left" w:pos="360"/>
          <w:tab w:val="left" w:pos="630"/>
          <w:tab w:val="left" w:pos="720"/>
        </w:tabs>
        <w:ind w:left="450" w:right="-396"/>
        <w:rPr>
          <w:rFonts w:ascii="Baskerville Old Face" w:hAnsi="Baskerville Old Face"/>
          <w:szCs w:val="24"/>
        </w:rPr>
      </w:pPr>
    </w:p>
    <w:p w14:paraId="37B80FB7" w14:textId="77777777" w:rsidR="000823B0" w:rsidRPr="00036F9B" w:rsidRDefault="000823B0" w:rsidP="000823B0">
      <w:pPr>
        <w:pStyle w:val="WPNormal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New Business</w:t>
      </w:r>
    </w:p>
    <w:p w14:paraId="2B3FBC3E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720"/>
        <w:rPr>
          <w:rFonts w:ascii="Baskerville Old Face" w:hAnsi="Baskerville Old Face"/>
          <w:b/>
          <w:szCs w:val="24"/>
        </w:rPr>
      </w:pPr>
    </w:p>
    <w:p w14:paraId="47256B6B" w14:textId="29C6B218" w:rsidR="000823B0" w:rsidRPr="00036F9B" w:rsidRDefault="000823B0" w:rsidP="000823B0">
      <w:pPr>
        <w:pStyle w:val="WPNormal"/>
        <w:numPr>
          <w:ilvl w:val="0"/>
          <w:numId w:val="5"/>
        </w:numPr>
        <w:tabs>
          <w:tab w:val="left" w:pos="360"/>
          <w:tab w:val="left" w:pos="630"/>
          <w:tab w:val="left" w:pos="720"/>
        </w:tabs>
        <w:ind w:right="-396"/>
        <w:rPr>
          <w:rFonts w:ascii="Baskerville Old Face" w:hAnsi="Baskerville Old Face"/>
        </w:rPr>
      </w:pPr>
      <w:r w:rsidRPr="00036F9B">
        <w:rPr>
          <w:rFonts w:ascii="Baskerville Old Face" w:hAnsi="Baskerville Old Face"/>
        </w:rPr>
        <w:t>Annexation Request: Applicant City of Toccoa requests annexation for properties located at 983 Black Mountain Road (018 011); Falls Road (018 028); Highway 123 (041A 042 and 041 002D); 234 Fern Valley Drive (042E 014); Ayers Drive (T36 083A); 558 Swift Street (T032B 005A); and Old Liberty Hill Road (032D 047).</w:t>
      </w:r>
    </w:p>
    <w:p w14:paraId="0196B9FF" w14:textId="4FCC1303" w:rsidR="000823B0" w:rsidRPr="00036F9B" w:rsidRDefault="000823B0" w:rsidP="000823B0">
      <w:pPr>
        <w:pStyle w:val="WPNormal"/>
        <w:numPr>
          <w:ilvl w:val="0"/>
          <w:numId w:val="5"/>
        </w:numPr>
        <w:tabs>
          <w:tab w:val="left" w:pos="360"/>
          <w:tab w:val="left" w:pos="630"/>
          <w:tab w:val="left" w:pos="720"/>
        </w:tabs>
        <w:ind w:right="-396"/>
        <w:rPr>
          <w:rFonts w:ascii="Baskerville Old Face" w:hAnsi="Baskerville Old Face"/>
        </w:rPr>
      </w:pPr>
      <w:r w:rsidRPr="00036F9B">
        <w:rPr>
          <w:rFonts w:ascii="Baskerville Old Face" w:hAnsi="Baskerville Old Face"/>
        </w:rPr>
        <w:t>Rezoning Request:  Applicants Chad Richardson and David Elder request rezoning for properties located at 290 Prather Bridge Road (T26 131A); Tract 2(B) Prather Bridge Road (T26 131B); Tract 1(C) Prather Bridge Road (T26 131C); 307 Prather Bridge Road (T26 003); and 293 Prather Bridge Road (T26 004).</w:t>
      </w:r>
    </w:p>
    <w:p w14:paraId="18AB680A" w14:textId="77777777" w:rsidR="000823B0" w:rsidRPr="00036F9B" w:rsidRDefault="000823B0" w:rsidP="000823B0">
      <w:pPr>
        <w:pStyle w:val="WPNormal"/>
        <w:numPr>
          <w:ilvl w:val="0"/>
          <w:numId w:val="5"/>
        </w:numPr>
        <w:tabs>
          <w:tab w:val="left" w:pos="360"/>
          <w:tab w:val="left" w:pos="630"/>
          <w:tab w:val="left" w:pos="720"/>
        </w:tabs>
        <w:ind w:right="-396"/>
        <w:rPr>
          <w:rFonts w:ascii="Baskerville Old Face" w:hAnsi="Baskerville Old Face"/>
        </w:rPr>
      </w:pPr>
      <w:r w:rsidRPr="00036F9B">
        <w:rPr>
          <w:rFonts w:ascii="Baskerville Old Face" w:hAnsi="Baskerville Old Face"/>
          <w:szCs w:val="24"/>
        </w:rPr>
        <w:tab/>
      </w:r>
      <w:r w:rsidRPr="00036F9B">
        <w:rPr>
          <w:rFonts w:ascii="Baskerville Old Face" w:hAnsi="Baskerville Old Face"/>
          <w:szCs w:val="24"/>
        </w:rPr>
        <w:tab/>
      </w:r>
    </w:p>
    <w:p w14:paraId="02C2FAC7" w14:textId="77777777" w:rsidR="000823B0" w:rsidRPr="00036F9B" w:rsidRDefault="000823B0" w:rsidP="000823B0">
      <w:pPr>
        <w:pStyle w:val="WPNormal"/>
        <w:tabs>
          <w:tab w:val="left" w:pos="360"/>
          <w:tab w:val="left" w:pos="630"/>
          <w:tab w:val="left" w:pos="720"/>
        </w:tabs>
        <w:ind w:left="810" w:right="-396"/>
        <w:rPr>
          <w:rFonts w:ascii="Baskerville Old Face" w:hAnsi="Baskerville Old Face"/>
        </w:rPr>
      </w:pPr>
      <w:r w:rsidRPr="00036F9B">
        <w:rPr>
          <w:rFonts w:ascii="Baskerville Old Face" w:hAnsi="Baskerville Old Face"/>
          <w:szCs w:val="24"/>
        </w:rPr>
        <w:tab/>
      </w:r>
    </w:p>
    <w:p w14:paraId="0D1B436E" w14:textId="77777777" w:rsidR="000823B0" w:rsidRPr="00036F9B" w:rsidRDefault="000823B0" w:rsidP="000823B0">
      <w:pPr>
        <w:pStyle w:val="WPNormal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b/>
          <w:szCs w:val="24"/>
        </w:rPr>
      </w:pPr>
      <w:r w:rsidRPr="00036F9B">
        <w:rPr>
          <w:rFonts w:ascii="Baskerville Old Face" w:hAnsi="Baskerville Old Face"/>
          <w:b/>
          <w:szCs w:val="24"/>
        </w:rPr>
        <w:t>Other Business</w:t>
      </w:r>
    </w:p>
    <w:p w14:paraId="69F6855A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</w:p>
    <w:p w14:paraId="3166B13B" w14:textId="77777777" w:rsidR="000823B0" w:rsidRPr="00036F9B" w:rsidRDefault="000823B0" w:rsidP="000823B0">
      <w:pPr>
        <w:pStyle w:val="WPNormal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Baskerville Old Face" w:hAnsi="Baskerville Old Face"/>
          <w:szCs w:val="24"/>
        </w:rPr>
      </w:pPr>
      <w:r w:rsidRPr="00036F9B">
        <w:rPr>
          <w:rFonts w:ascii="Baskerville Old Face" w:hAnsi="Baskerville Old Face"/>
          <w:szCs w:val="24"/>
        </w:rPr>
        <w:tab/>
      </w:r>
      <w:r w:rsidRPr="00036F9B">
        <w:rPr>
          <w:rFonts w:ascii="Baskerville Old Face" w:hAnsi="Baskerville Old Face"/>
          <w:szCs w:val="24"/>
        </w:rPr>
        <w:tab/>
        <w:t xml:space="preserve"> </w:t>
      </w:r>
    </w:p>
    <w:p w14:paraId="4BA9E7B8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2775"/>
        <w:rPr>
          <w:rFonts w:ascii="Baskerville Old Face" w:hAnsi="Baskerville Old Face"/>
          <w:szCs w:val="24"/>
        </w:rPr>
      </w:pPr>
    </w:p>
    <w:p w14:paraId="502B5C07" w14:textId="77777777" w:rsidR="000823B0" w:rsidRPr="00036F9B" w:rsidRDefault="000823B0" w:rsidP="000823B0">
      <w:pPr>
        <w:pStyle w:val="WPNormal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795"/>
        <w:rPr>
          <w:rFonts w:ascii="Baskerville Old Face" w:hAnsi="Baskerville Old Face"/>
          <w:szCs w:val="24"/>
        </w:rPr>
      </w:pPr>
    </w:p>
    <w:p w14:paraId="6D97426D" w14:textId="77777777" w:rsidR="00D41E2C" w:rsidRPr="00036F9B" w:rsidRDefault="00D41E2C"/>
    <w:sectPr w:rsidR="00D41E2C" w:rsidRPr="00036F9B">
      <w:pgSz w:w="12240" w:h="15840" w:code="1"/>
      <w:pgMar w:top="360" w:right="144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54E"/>
    <w:multiLevelType w:val="singleLevel"/>
    <w:tmpl w:val="3E549E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A324CC"/>
    <w:multiLevelType w:val="hybridMultilevel"/>
    <w:tmpl w:val="E65283CA"/>
    <w:lvl w:ilvl="0" w:tplc="7EDAE506">
      <w:start w:val="1"/>
      <w:numFmt w:val="upperLetter"/>
      <w:lvlText w:val="%1."/>
      <w:lvlJc w:val="left"/>
      <w:pPr>
        <w:ind w:left="450" w:hanging="360"/>
      </w:pPr>
      <w:rPr>
        <w:rFonts w:ascii="Palatino Linotype" w:eastAsia="Times New Roman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B0C86"/>
    <w:multiLevelType w:val="hybridMultilevel"/>
    <w:tmpl w:val="42F40EB2"/>
    <w:lvl w:ilvl="0" w:tplc="631ED4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1653DC2"/>
    <w:multiLevelType w:val="hybridMultilevel"/>
    <w:tmpl w:val="414EB058"/>
    <w:lvl w:ilvl="0" w:tplc="568E08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1984"/>
    <w:multiLevelType w:val="singleLevel"/>
    <w:tmpl w:val="7A84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32803D2"/>
    <w:multiLevelType w:val="hybridMultilevel"/>
    <w:tmpl w:val="1292D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B0"/>
    <w:rsid w:val="00036F9B"/>
    <w:rsid w:val="000823B0"/>
    <w:rsid w:val="00172500"/>
    <w:rsid w:val="003E3FF8"/>
    <w:rsid w:val="0074369F"/>
    <w:rsid w:val="00A077AE"/>
    <w:rsid w:val="00D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D567"/>
  <w15:chartTrackingRefBased/>
  <w15:docId w15:val="{CB85D0BA-6E7E-4D46-9D47-A6AA55C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Theme="minorHAnsi" w:hAnsi="Baskerville Old Face" w:cstheme="minorBidi"/>
        <w:sz w:val="22"/>
        <w:szCs w:val="22"/>
        <w:lang w:val="en-US" w:eastAsia="en-US" w:bidi="ar-SA"/>
      </w:rPr>
    </w:rPrDefault>
    <w:pPrDefault>
      <w:pPr>
        <w:spacing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rsid w:val="000823B0"/>
    <w:pPr>
      <w:spacing w:after="0" w:line="240" w:lineRule="auto"/>
    </w:pPr>
    <w:rPr>
      <w:rFonts w:ascii="Geneva" w:eastAsia="Times New Roman" w:hAnsi="Genev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4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Director</dc:creator>
  <cp:keywords/>
  <dc:description/>
  <cp:lastModifiedBy>Planning Director</cp:lastModifiedBy>
  <cp:revision>2</cp:revision>
  <cp:lastPrinted>2023-09-18T13:02:00Z</cp:lastPrinted>
  <dcterms:created xsi:type="dcterms:W3CDTF">2023-09-14T21:00:00Z</dcterms:created>
  <dcterms:modified xsi:type="dcterms:W3CDTF">2023-09-19T14:59:00Z</dcterms:modified>
</cp:coreProperties>
</file>